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docProps/custom.xml" ContentType="application/vnd.openxmlformats-officedocument.custom-properti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header3.xml" ContentType="application/vnd.openxmlformats-officedocument.wordprocessingml.header+xml"/>
  <Override PartName="/word/webSettings.xml" ContentType="application/vnd.openxmlformats-officedocument.wordprocessingml.webSettings+xml"/>
  <Override PartName="/word/theme/theme1.xml" ContentType="application/vnd.openxmlformats-officedocument.theme+xml"/>
  <Override PartName="/word/footer3.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header2.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6.0.0 -->
  <w:body>
    <w:p w:rsidR="00C55D6A" w:rsidP="00C55D6A">
      <w:pPr>
        <w:pStyle w:val="note1"/>
      </w:pPr>
      <w:r>
        <w:rPr>
          <w:b/>
          <w:i/>
        </w:rPr>
        <w:t>Note:</w:t>
      </w:r>
      <w:r>
        <w:tab/>
        <w:t>This policy addresses bullying of District students.  For provisions regarding discrimination and harassment i</w:t>
      </w:r>
      <w:r>
        <w:t>n</w:t>
      </w:r>
      <w:r>
        <w:t>volving District students, see FFH.  Note that FFI shall be used in conjunction with FFH for certain prohibited conduct.  For reporting requirements related to child abuse and neglect, see FFG.</w:t>
      </w:r>
    </w:p>
    <w:p w:rsidR="00C55D6A" w:rsidP="00C55D6A">
      <w:pPr>
        <w:pStyle w:val="margin1"/>
        <w:framePr w:wrap="around"/>
      </w:pPr>
      <w:r>
        <w:t>Bullying Prohibited</w:t>
      </w:r>
    </w:p>
    <w:p w:rsidR="00C55D6A" w:rsidP="00C55D6A">
      <w:pPr>
        <w:pStyle w:val="local1"/>
      </w:pPr>
      <w:r>
        <w:t>The District prohibits bullying as defined by this policy.  Retaliation against anyone involved in the complaint process is a violation of District policy and is prohibited.</w:t>
      </w:r>
    </w:p>
    <w:p w:rsidR="00C55D6A" w:rsidP="00C55D6A">
      <w:pPr>
        <w:pStyle w:val="margin2"/>
        <w:framePr w:wrap="around"/>
      </w:pPr>
      <w:r>
        <w:t>Definition</w:t>
      </w:r>
    </w:p>
    <w:p w:rsidR="00C55D6A" w:rsidP="00C55D6A">
      <w:pPr>
        <w:pStyle w:val="local1"/>
      </w:pPr>
      <w:r>
        <w:t xml:space="preserve">Bullying occurs when a student or group of students engages in written or verbal expression, expression through electronic means, or physical conduct that occurs on school property, at a school-sponsored or school-related activity, or in a vehicle operated by the </w:t>
      </w:r>
      <w:r w:rsidR="00E22425">
        <w:t>D</w:t>
      </w:r>
      <w:r>
        <w:t>istrict and that:</w:t>
      </w:r>
      <w:r w:rsidRPr="00581900" w:rsidR="005374FA">
        <w:rPr>
          <w:vanish/>
        </w:rPr>
        <w:fldChar w:fldCharType="begin"/>
      </w:r>
      <w:r w:rsidRPr="00581900">
        <w:rPr>
          <w:vanish/>
        </w:rPr>
        <w:instrText xml:space="preserve"> LISTNUM  \l 1 \s 0  </w:instrText>
      </w:r>
      <w:r w:rsidRPr="00581900" w:rsidR="005374FA">
        <w:rPr>
          <w:vanish/>
        </w:rPr>
        <w:fldChar w:fldCharType="end"/>
      </w:r>
    </w:p>
    <w:p w:rsidR="00C55D6A" w:rsidRPr="004A639B" w:rsidP="00C55D6A">
      <w:pPr>
        <w:pStyle w:val="list1"/>
      </w:pPr>
      <w:r w:rsidRPr="004A639B">
        <w:t>Has the effect or will have the effect of physically harming a student, damaging a student’s property, or placing a student in reasonable fear of harm to the student’s person or of da</w:t>
      </w:r>
      <w:r w:rsidRPr="004A639B">
        <w:t>m</w:t>
      </w:r>
      <w:r w:rsidRPr="004A639B">
        <w:t>age to the student’s property; or</w:t>
      </w:r>
    </w:p>
    <w:p w:rsidR="00C55D6A" w:rsidP="00C55D6A">
      <w:pPr>
        <w:pStyle w:val="list1"/>
      </w:pPr>
      <w:r w:rsidRPr="004A639B">
        <w:t>Is sufficiently severe, persistent, and pervasive enough that the action or threat creates an intimidating, threatening, or abusive educational environment for a student.</w:t>
      </w:r>
    </w:p>
    <w:p w:rsidR="00C55D6A" w:rsidRPr="00581900" w:rsidP="00C55D6A">
      <w:pPr>
        <w:pStyle w:val="local1"/>
      </w:pPr>
      <w:r>
        <w:t>This conduct is considered bullying if it:</w:t>
      </w:r>
      <w:r w:rsidRPr="00581900" w:rsidR="005374FA">
        <w:rPr>
          <w:vanish/>
        </w:rPr>
        <w:fldChar w:fldCharType="begin"/>
      </w:r>
      <w:r w:rsidRPr="00581900">
        <w:rPr>
          <w:vanish/>
        </w:rPr>
        <w:instrText xml:space="preserve"> LISTNUM  \l 1 \s 0  </w:instrText>
      </w:r>
      <w:r w:rsidRPr="00581900" w:rsidR="005374FA">
        <w:rPr>
          <w:vanish/>
        </w:rPr>
        <w:fldChar w:fldCharType="end"/>
      </w:r>
    </w:p>
    <w:p w:rsidR="00C55D6A" w:rsidP="00C55D6A">
      <w:pPr>
        <w:pStyle w:val="list1"/>
      </w:pPr>
      <w:r>
        <w:t>Exploits an imbalance of power between the student perpetr</w:t>
      </w:r>
      <w:r>
        <w:t>a</w:t>
      </w:r>
      <w:r>
        <w:t xml:space="preserve">tor and the </w:t>
      </w:r>
      <w:r w:rsidRPr="004A639B">
        <w:t>student</w:t>
      </w:r>
      <w:r>
        <w:t xml:space="preserve"> victim through written or verbal expression or physical conduct; and </w:t>
      </w:r>
    </w:p>
    <w:p w:rsidR="00C55D6A" w:rsidP="00C55D6A">
      <w:pPr>
        <w:pStyle w:val="list1"/>
      </w:pPr>
      <w:r>
        <w:t>Interferes with a student’s education or substantially disrupts the operation of a school.</w:t>
      </w:r>
    </w:p>
    <w:p w:rsidR="00C55D6A" w:rsidRPr="009C6DB1" w:rsidP="00C55D6A">
      <w:pPr>
        <w:pStyle w:val="margin2"/>
        <w:framePr w:wrap="around"/>
      </w:pPr>
      <w:r w:rsidRPr="009C6DB1">
        <w:t>examples</w:t>
      </w:r>
    </w:p>
    <w:p w:rsidR="00C55D6A" w:rsidP="00C55D6A">
      <w:pPr>
        <w:pStyle w:val="local1"/>
      </w:pPr>
      <w:r>
        <w:t>Bullying of a student may include hazing, threats, taunting, teasing, confinement, assault, demands for money, destruction of property, theft of valued possessions, name calling, rumor spreading, or o</w:t>
      </w:r>
      <w:r>
        <w:t>s</w:t>
      </w:r>
      <w:r>
        <w:t>tracism.</w:t>
      </w:r>
    </w:p>
    <w:p w:rsidR="00C55D6A" w:rsidP="00C55D6A">
      <w:pPr>
        <w:pStyle w:val="margin1"/>
        <w:framePr w:wrap="around"/>
      </w:pPr>
      <w:r>
        <w:t>retaliation</w:t>
      </w:r>
    </w:p>
    <w:p w:rsidR="00C55D6A" w:rsidP="00C55D6A">
      <w:pPr>
        <w:pStyle w:val="local1"/>
      </w:pPr>
      <w:r>
        <w:t>The District prohibits retaliation by a student or District employee against any person who in good faith makes a report of bullying, serves as a witness, or participates in an investigation.</w:t>
      </w:r>
    </w:p>
    <w:p w:rsidR="00C55D6A" w:rsidP="00C55D6A">
      <w:pPr>
        <w:pStyle w:val="margin2"/>
        <w:framePr w:wrap="around"/>
      </w:pPr>
      <w:r>
        <w:t>examples</w:t>
      </w:r>
    </w:p>
    <w:p w:rsidR="00C55D6A" w:rsidP="00C55D6A">
      <w:pPr>
        <w:pStyle w:val="local1"/>
      </w:pPr>
      <w:r>
        <w:t>Examples of retaliation may include threats, rumor spreading, o</w:t>
      </w:r>
      <w:r>
        <w:t>s</w:t>
      </w:r>
      <w:r>
        <w:t>tracism, assault, destruction of property, unjustified punishments, or unwarranted grade reductions.  Unlawful retaliation does not i</w:t>
      </w:r>
      <w:r>
        <w:t>n</w:t>
      </w:r>
      <w:r>
        <w:t>clude petty slights or annoyances.</w:t>
      </w:r>
    </w:p>
    <w:p w:rsidR="00C55D6A" w:rsidP="00C55D6A">
      <w:pPr>
        <w:pStyle w:val="margin1"/>
        <w:framePr w:wrap="around"/>
      </w:pPr>
      <w:r>
        <w:t>False claim</w:t>
      </w:r>
    </w:p>
    <w:p w:rsidR="00C55D6A" w:rsidP="00675E75">
      <w:pPr>
        <w:pStyle w:val="local1"/>
        <w:spacing w:after="140"/>
      </w:pPr>
      <w:r>
        <w:t>A student who intentionally makes a false claim, offers false stat</w:t>
      </w:r>
      <w:r>
        <w:t>e</w:t>
      </w:r>
      <w:r>
        <w:t>ments, or refuses to cooperate with a District investigation regar</w:t>
      </w:r>
      <w:r>
        <w:t>d</w:t>
      </w:r>
      <w:r>
        <w:t>ing bullying shall be subject to appropriate disciplinary action.</w:t>
      </w:r>
    </w:p>
    <w:p w:rsidR="00C55D6A" w:rsidP="00C55D6A">
      <w:pPr>
        <w:pStyle w:val="margin1"/>
        <w:framePr w:wrap="around"/>
      </w:pPr>
      <w:r>
        <w:t xml:space="preserve">TIMELY REPORTING </w:t>
      </w:r>
    </w:p>
    <w:p w:rsidR="00C55D6A" w:rsidP="00675E75">
      <w:pPr>
        <w:pStyle w:val="local1"/>
        <w:spacing w:after="140"/>
      </w:pPr>
      <w:r>
        <w:t>Reports of bullying shall be made as soon as possible after the a</w:t>
      </w:r>
      <w:r>
        <w:t>l</w:t>
      </w:r>
      <w:r>
        <w:t>leged act or knowledge of the alleged act.  A failure to immediately report may impair the District’s ability to investigate and address the prohibited conduct.</w:t>
      </w:r>
    </w:p>
    <w:p w:rsidR="00C55D6A" w:rsidP="00C55D6A">
      <w:pPr>
        <w:pStyle w:val="margin1"/>
        <w:framePr w:wrap="around"/>
      </w:pPr>
      <w:r>
        <w:t>REPORTING PROCEDURES</w:t>
      </w:r>
    </w:p>
    <w:p w:rsidR="00C55D6A" w:rsidP="00C55D6A">
      <w:pPr>
        <w:pStyle w:val="margin2"/>
        <w:framePr w:wrap="around"/>
      </w:pPr>
      <w:r>
        <w:t>STUDENT REPORT</w:t>
      </w:r>
    </w:p>
    <w:p w:rsidR="00C55D6A" w:rsidP="00675E75">
      <w:pPr>
        <w:pStyle w:val="local1"/>
        <w:spacing w:after="140"/>
      </w:pPr>
      <w:r>
        <w:t>To obtain assistance and intervention, any student who believes that he or she has experienced bullying or believes that another student has experienced bullying should immediately report the alleged acts to a teacher, counselor, principal, or other District e</w:t>
      </w:r>
      <w:r>
        <w:t>m</w:t>
      </w:r>
      <w:r>
        <w:t>ployee.</w:t>
      </w:r>
    </w:p>
    <w:p w:rsidR="00C55D6A" w:rsidP="00C55D6A">
      <w:pPr>
        <w:pStyle w:val="margin2"/>
        <w:framePr w:wrap="around"/>
      </w:pPr>
      <w:r>
        <w:t>EMPLOYEE REPORT</w:t>
      </w:r>
    </w:p>
    <w:p w:rsidR="00C55D6A" w:rsidP="00675E75">
      <w:pPr>
        <w:pStyle w:val="local1"/>
        <w:spacing w:after="140"/>
      </w:pPr>
      <w:r>
        <w:t>Any District employee who suspects or receives notice that a st</w:t>
      </w:r>
      <w:r>
        <w:t>u</w:t>
      </w:r>
      <w:r>
        <w:t>dent or group of students has or may have experienced bullying shall immediately notify the principal or designee.</w:t>
      </w:r>
    </w:p>
    <w:p w:rsidR="00C55D6A" w:rsidP="00C55D6A">
      <w:pPr>
        <w:pStyle w:val="margin2"/>
        <w:framePr w:wrap="around"/>
      </w:pPr>
      <w:r>
        <w:t xml:space="preserve">Report format </w:t>
      </w:r>
    </w:p>
    <w:p w:rsidR="00C55D6A" w:rsidRPr="002D7DE8" w:rsidP="00675E75">
      <w:pPr>
        <w:pStyle w:val="local1"/>
        <w:spacing w:after="140"/>
      </w:pPr>
      <w:r>
        <w:t>A report may be made orally or in writing.</w:t>
      </w:r>
      <w:r w:rsidRPr="0094146D">
        <w:t xml:space="preserve"> </w:t>
      </w:r>
      <w:r>
        <w:t xml:space="preserve"> The</w:t>
      </w:r>
      <w:r w:rsidRPr="001F0B9E">
        <w:t xml:space="preserve"> principal or desig</w:t>
      </w:r>
      <w:r w:rsidRPr="001F0B9E">
        <w:t>n</w:t>
      </w:r>
      <w:r w:rsidRPr="001F0B9E">
        <w:t xml:space="preserve">ee shall reduce </w:t>
      </w:r>
      <w:r>
        <w:t xml:space="preserve">any oral reports </w:t>
      </w:r>
      <w:r w:rsidRPr="001F0B9E">
        <w:t>to writ</w:t>
      </w:r>
      <w:r>
        <w:t>ten form.</w:t>
      </w:r>
    </w:p>
    <w:p w:rsidR="00C55D6A" w:rsidP="00C55D6A">
      <w:pPr>
        <w:pStyle w:val="margin1"/>
        <w:framePr w:w="2143" w:h="841" w:hRule="exact" w:wrap="around" w:x="1735" w:y="69"/>
      </w:pPr>
      <w:r>
        <w:t>prohibited conduct</w:t>
      </w:r>
    </w:p>
    <w:p w:rsidR="00C55D6A" w:rsidP="00675E75">
      <w:pPr>
        <w:pStyle w:val="local1"/>
        <w:spacing w:after="140"/>
      </w:pPr>
      <w:r>
        <w:t>The principal or designee shall determine whether the allegations in the report, if proven, would constitute prohibited conduct as d</w:t>
      </w:r>
      <w:r>
        <w:t>e</w:t>
      </w:r>
      <w:r>
        <w:t>fined by policy FFH, including dating violence and harassment or discrimination on the basis of race, color, religion, gender, national origin, or disability.  If so, the District shall proceed under policy FFH.  If the allegations could constitute both prohibited conduct and bullying, the investigation under FFH shall include a determ</w:t>
      </w:r>
      <w:r>
        <w:t>i</w:t>
      </w:r>
      <w:r>
        <w:t>nation on each type of conduct.</w:t>
      </w:r>
    </w:p>
    <w:p w:rsidR="00C55D6A" w:rsidP="00C55D6A">
      <w:pPr>
        <w:pStyle w:val="margin1"/>
        <w:framePr w:wrap="around"/>
      </w:pPr>
      <w:r>
        <w:t>Investigation of report</w:t>
      </w:r>
    </w:p>
    <w:p w:rsidR="00C55D6A" w:rsidP="00675E75">
      <w:pPr>
        <w:pStyle w:val="local1"/>
        <w:spacing w:after="140"/>
      </w:pPr>
      <w:r>
        <w:t>The principal or designee shall conduct an appropriate investig</w:t>
      </w:r>
      <w:r>
        <w:t>a</w:t>
      </w:r>
      <w:r>
        <w:t>tion based on the allegations in the report.  The principal or d</w:t>
      </w:r>
      <w:r>
        <w:t>e</w:t>
      </w:r>
      <w:r>
        <w:t>signee shall promptly take interim action calculated to prevent bu</w:t>
      </w:r>
      <w:r>
        <w:t>l</w:t>
      </w:r>
      <w:r>
        <w:t>lying during the course of an investigation, if appropriate.</w:t>
      </w:r>
    </w:p>
    <w:p w:rsidR="00C55D6A" w:rsidP="00C55D6A">
      <w:pPr>
        <w:pStyle w:val="margin1"/>
        <w:framePr w:wrap="around"/>
      </w:pPr>
      <w:r>
        <w:t>CONCLUDING THE INVESTIGATION</w:t>
      </w:r>
    </w:p>
    <w:p w:rsidR="00C55D6A" w:rsidP="00675E75">
      <w:pPr>
        <w:pStyle w:val="local1"/>
        <w:spacing w:after="140"/>
      </w:pPr>
      <w:r>
        <w:t>Absent extenuating circumstances, the investigation should be completed within ten District business days from the date of the initial report alleging bullying; however, the principal or designee shall take additional time if necessary to complete a thorough i</w:t>
      </w:r>
      <w:r>
        <w:t>n</w:t>
      </w:r>
      <w:r>
        <w:t>vestigation.</w:t>
      </w:r>
    </w:p>
    <w:p w:rsidR="00C55D6A" w:rsidP="00675E75">
      <w:pPr>
        <w:pStyle w:val="local1"/>
        <w:spacing w:after="140"/>
      </w:pPr>
      <w:r>
        <w:t>The principal or designee shall prepare a final, written report of the investigation.  The report shall include a determination of whether bullying occurred, and if so, whether the victim used reasonable self-defense.  A copy of the report shall be sent to the Superinte</w:t>
      </w:r>
      <w:r>
        <w:t>n</w:t>
      </w:r>
      <w:r>
        <w:t>dent or designee.</w:t>
      </w:r>
    </w:p>
    <w:p w:rsidR="00C55D6A" w:rsidP="00C55D6A">
      <w:pPr>
        <w:pStyle w:val="margin1"/>
        <w:framePr w:wrap="around"/>
      </w:pPr>
      <w:r>
        <w:t>Notice to parents</w:t>
      </w:r>
      <w:r>
        <w:br/>
      </w:r>
      <w:r>
        <w:br/>
      </w:r>
    </w:p>
    <w:p w:rsidR="00C55D6A" w:rsidP="00C55D6A">
      <w:pPr>
        <w:pStyle w:val="local1"/>
      </w:pPr>
      <w:r>
        <w:t>If an incident of bullying is confirmed, the principal or designee shall promptly notify the parents of the victim and of the student who engaged in bullying.</w:t>
      </w:r>
    </w:p>
    <w:p w:rsidR="00C55D6A" w:rsidP="00C55D6A">
      <w:pPr>
        <w:pStyle w:val="margin1"/>
        <w:framePr w:wrap="around"/>
      </w:pPr>
      <w:r>
        <w:t>DISTRICT ACTION</w:t>
      </w:r>
    </w:p>
    <w:p w:rsidR="00C55D6A" w:rsidP="00C55D6A">
      <w:pPr>
        <w:pStyle w:val="margin2"/>
        <w:framePr w:wrap="around"/>
      </w:pPr>
      <w:r>
        <w:t>Bullying</w:t>
      </w:r>
    </w:p>
    <w:p w:rsidR="00C55D6A" w:rsidP="00C55D6A">
      <w:pPr>
        <w:pStyle w:val="local1"/>
      </w:pPr>
      <w:r>
        <w:t>If the results of an investigation indicate that bullying occurred, the District shall promptly respond by taking appropriate disciplinary action in accordance with the District’s Student Code of Conduct and may take corrective action reasonably calculated to address the conduct.</w:t>
      </w:r>
    </w:p>
    <w:p w:rsidR="00C55D6A" w:rsidP="00C55D6A">
      <w:pPr>
        <w:pStyle w:val="margin3"/>
        <w:framePr w:wrap="around"/>
      </w:pPr>
      <w:r>
        <w:t>discipline</w:t>
      </w:r>
    </w:p>
    <w:p w:rsidR="00C55D6A" w:rsidP="00C55D6A">
      <w:pPr>
        <w:pStyle w:val="local1"/>
      </w:pPr>
      <w:r>
        <w:t>A student who is a victim of bullying and who used reasonable self-defense in response to the bullying shall not be subject to discipl</w:t>
      </w:r>
      <w:r>
        <w:t>i</w:t>
      </w:r>
      <w:r>
        <w:t>nary action.</w:t>
      </w:r>
    </w:p>
    <w:p w:rsidR="00C55D6A" w:rsidP="00C55D6A">
      <w:pPr>
        <w:pStyle w:val="local1"/>
      </w:pPr>
      <w:r>
        <w:t>The discipline of a student with a disability is subject to applicable state and federal law in addition to the Student Code of Conduct.</w:t>
      </w:r>
    </w:p>
    <w:p w:rsidR="00C55D6A" w:rsidP="00C55D6A">
      <w:pPr>
        <w:pStyle w:val="margin3"/>
        <w:framePr w:wrap="around"/>
      </w:pPr>
      <w:r>
        <w:t xml:space="preserve">CORRECTIVE ACTION </w:t>
      </w:r>
    </w:p>
    <w:p w:rsidR="00C55D6A" w:rsidP="00C55D6A">
      <w:pPr>
        <w:pStyle w:val="local1"/>
      </w:pPr>
      <w:r>
        <w:t>Examples of corrective action may include a training program for the individuals involved in the complaint, a comprehensive educ</w:t>
      </w:r>
      <w:r>
        <w:t>a</w:t>
      </w:r>
      <w:r>
        <w:t>tion program for the school community, follow-up inquiries to d</w:t>
      </w:r>
      <w:r>
        <w:t>e</w:t>
      </w:r>
      <w:r>
        <w:t>termine if any new incidents or any instances of retaliation have occurred, involving parents and students in efforts to identify pro</w:t>
      </w:r>
      <w:r>
        <w:t>b</w:t>
      </w:r>
      <w:r>
        <w:t xml:space="preserve">lems and improve the school climate, increasing staff monitoring of areas where bullying has occurred, and reaffirming the </w:t>
      </w:r>
      <w:r w:rsidR="00E22425">
        <w:t>D</w:t>
      </w:r>
      <w:r>
        <w:t>istrict’s policy against bullying.</w:t>
      </w:r>
    </w:p>
    <w:p w:rsidR="00C55D6A" w:rsidP="00C55D6A">
      <w:pPr>
        <w:pStyle w:val="margin3"/>
        <w:framePr w:wrap="around"/>
      </w:pPr>
      <w:r>
        <w:t>TRANSFERS</w:t>
      </w:r>
    </w:p>
    <w:p w:rsidR="00C55D6A" w:rsidP="00C55D6A">
      <w:pPr>
        <w:pStyle w:val="local1"/>
      </w:pPr>
      <w:r>
        <w:t>The principal or designee shall refer to FDB for transfer provisions.</w:t>
      </w:r>
    </w:p>
    <w:p w:rsidR="00C55D6A" w:rsidP="00C55D6A">
      <w:pPr>
        <w:pStyle w:val="margin3"/>
        <w:framePr w:wrap="around"/>
      </w:pPr>
      <w:r>
        <w:t>Counseling</w:t>
      </w:r>
    </w:p>
    <w:p w:rsidR="00C55D6A" w:rsidP="00C55D6A">
      <w:pPr>
        <w:pStyle w:val="local1"/>
      </w:pPr>
      <w:r>
        <w:t>The principal or designee shall notify the victim, the student who engaged in bullying, and any students who witnessed the bullying of available counseling options.</w:t>
      </w:r>
    </w:p>
    <w:p w:rsidR="00C55D6A" w:rsidP="00C55D6A">
      <w:pPr>
        <w:pStyle w:val="margin2"/>
        <w:framePr w:wrap="around"/>
      </w:pPr>
      <w:r>
        <w:t>Improper conduct</w:t>
      </w:r>
    </w:p>
    <w:p w:rsidR="00C55D6A" w:rsidP="00C55D6A">
      <w:pPr>
        <w:pStyle w:val="local1"/>
      </w:pPr>
      <w:r>
        <w:t>If the investigation reveals improper conduct that did not rise to the level of prohibited conduct or bullying, the District may take action in accordance with the Student Code of Conduct or any other a</w:t>
      </w:r>
      <w:r>
        <w:t>p</w:t>
      </w:r>
      <w:r>
        <w:t>propriate corrective action.</w:t>
      </w:r>
    </w:p>
    <w:p w:rsidR="00C55D6A" w:rsidP="00C55D6A">
      <w:pPr>
        <w:pStyle w:val="margin1"/>
        <w:framePr w:wrap="around"/>
      </w:pPr>
      <w:r>
        <w:t>CONFIDENTIALITY</w:t>
      </w:r>
    </w:p>
    <w:p w:rsidR="00C55D6A" w:rsidP="00C55D6A">
      <w:pPr>
        <w:pStyle w:val="local1"/>
      </w:pPr>
      <w:r>
        <w:t>To the greatest extent possible, the District shall respect the priv</w:t>
      </w:r>
      <w:r>
        <w:t>a</w:t>
      </w:r>
      <w:r>
        <w:t>cy of the complainant, persons against whom a report is filed, and witnesses.  Limited disclosures may be necessary in order to co</w:t>
      </w:r>
      <w:r>
        <w:t>n</w:t>
      </w:r>
      <w:r>
        <w:t>duct a thorough investigation.</w:t>
      </w:r>
    </w:p>
    <w:p w:rsidR="00C55D6A" w:rsidP="00C55D6A">
      <w:pPr>
        <w:pStyle w:val="margin1"/>
        <w:framePr w:wrap="around"/>
      </w:pPr>
      <w:r>
        <w:t>APPEAL</w:t>
      </w:r>
    </w:p>
    <w:p w:rsidR="00C55D6A" w:rsidP="00C55D6A">
      <w:pPr>
        <w:pStyle w:val="local1"/>
      </w:pPr>
      <w:r>
        <w:t>A student who is dissatisfied with the outcome of the investigation may appeal through FNG(LOCAL), beginning at the appropriate level.</w:t>
      </w:r>
    </w:p>
    <w:p w:rsidR="00C55D6A" w:rsidP="00C55D6A">
      <w:pPr>
        <w:pStyle w:val="margin1"/>
        <w:framePr w:wrap="around"/>
      </w:pPr>
      <w:r>
        <w:t>RECORDS RETENTION</w:t>
      </w:r>
    </w:p>
    <w:p w:rsidR="00C55D6A" w:rsidP="00C55D6A">
      <w:pPr>
        <w:pStyle w:val="local1"/>
      </w:pPr>
      <w:r>
        <w:t>Retention of records shall be in accordance with CPC(LOCAL).</w:t>
      </w:r>
    </w:p>
    <w:p w:rsidR="00C55D6A" w:rsidP="00C55D6A">
      <w:pPr>
        <w:pStyle w:val="margin1"/>
        <w:framePr w:wrap="around"/>
      </w:pPr>
      <w:r>
        <w:t>ACCESS TO POLICY and procedures</w:t>
      </w:r>
    </w:p>
    <w:p w:rsidR="0052776F" w:rsidRPr="009A15E2" w:rsidP="009A15E2">
      <w:pPr>
        <w:pStyle w:val="local1"/>
      </w:pPr>
      <w:r>
        <w:t>This policy and any accompanying procedures shall be distributed annually in the employee and student handbooks.  Copies of the policy and procedures shall be posted on the District’s Web site, to the extent practicable, and shall be readily available at each ca</w:t>
      </w:r>
      <w:r>
        <w:t>m</w:t>
      </w:r>
      <w:r>
        <w:t xml:space="preserve">pus and the District’s administrative offices. </w:t>
      </w:r>
    </w:p>
    <w:sectPr w:rsidSect="00AF5DD1">
      <w:headerReference w:type="even" r:id="rId4"/>
      <w:headerReference w:type="default" r:id="rId5"/>
      <w:footerReference w:type="even" r:id="rId6"/>
      <w:footerReference w:type="default" r:id="rId7"/>
      <w:headerReference w:type="first" r:id="rId8"/>
      <w:footerReference w:type="first" r:id="rId9"/>
      <w:pgSz w:w="12240" w:h="15840" w:code="1"/>
      <w:pgMar w:top="2160" w:right="1440" w:bottom="1440" w:left="4248" w:header="360" w:footer="288"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D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Ind w:w="-2520" w:type="dxa"/>
      <w:tblBorders>
        <w:top w:val="nil"/>
        <w:left w:val="nil"/>
        <w:bottom w:val="nil"/>
        <w:right w:val="nil"/>
        <w:insideH w:val="nil"/>
        <w:insideV w:val="nil"/>
      </w:tblBorders>
      <w:tblCellMar>
        <w:left w:w="0" w:type="dxa"/>
        <w:right w:w="0" w:type="dxa"/>
      </w:tblCellMar>
      <w:tblLook w:val="04A0"/>
    </w:tblPr>
    <w:tblGrid>
      <w:gridCol w:w="4050"/>
      <w:gridCol w:w="1854"/>
      <w:gridCol w:w="3168"/>
    </w:tblGrid>
    <w:tr w:rsidTr="00156E6F">
      <w:tblPrEx>
        <w:tblW w:w="9072" w:type="dxa"/>
        <w:tblInd w:w="-2520" w:type="dxa"/>
        <w:tblBorders>
          <w:top w:val="nil"/>
          <w:left w:val="nil"/>
          <w:bottom w:val="nil"/>
          <w:right w:val="nil"/>
          <w:insideH w:val="nil"/>
          <w:insideV w:val="nil"/>
        </w:tblBorders>
        <w:tblCellMar>
          <w:left w:w="0" w:type="dxa"/>
          <w:right w:w="0" w:type="dxa"/>
        </w:tblCellMar>
        <w:tblLook w:val="04A0"/>
      </w:tblPrEx>
      <w:tc>
        <w:tcPr>
          <w:tcW w:w="4050" w:type="dxa"/>
        </w:tcPr>
        <w:p w:rsidR="00095EDA" w:rsidP="002247EF">
          <w:pPr>
            <w:pStyle w:val="Footer"/>
          </w:pPr>
          <w:r>
            <w:t xml:space="preserve">DATE ISSUED: 3/6/2012  </w:t>
          </w:r>
        </w:p>
      </w:tc>
      <w:tc>
        <w:tcPr>
          <w:tcW w:w="1854" w:type="dxa"/>
          <w:vMerge w:val="restart"/>
        </w:tcPr>
        <w:p w:rsidR="00095EDA" w:rsidP="002247EF">
          <w:pPr>
            <w:pStyle w:val="Footer"/>
            <w:jc w:val="right"/>
          </w:pPr>
          <w:r>
            <w:fldChar w:fldCharType="begin"/>
          </w:r>
          <w:r w:rsidR="00005310">
            <w:instrText xml:space="preserve"> IF </w:instrText>
          </w:r>
          <w:r>
            <w:fldChar w:fldCharType="begin"/>
          </w:r>
          <w:r w:rsidR="00005310">
            <w:instrText xml:space="preserve"> PAGE </w:instrText>
          </w:r>
          <w:r>
            <w:fldChar w:fldCharType="separate"/>
          </w:r>
          <w:r w:rsidR="00675E75">
            <w:rPr>
              <w:noProof/>
            </w:rPr>
            <w:instrText>3</w:instrText>
          </w:r>
          <w:r>
            <w:rPr>
              <w:noProof/>
            </w:rPr>
            <w:fldChar w:fldCharType="end"/>
          </w:r>
          <w:r w:rsidR="00005310">
            <w:instrText xml:space="preserve"> = </w:instrText>
          </w:r>
          <w:r>
            <w:fldChar w:fldCharType="begin"/>
          </w:r>
          <w:r w:rsidR="00005310">
            <w:instrText xml:space="preserve"> NUMPAGES </w:instrText>
          </w:r>
          <w:r>
            <w:fldChar w:fldCharType="separate"/>
          </w:r>
          <w:r w:rsidR="00675E75">
            <w:rPr>
              <w:noProof/>
            </w:rPr>
            <w:instrText>3</w:instrText>
          </w:r>
          <w:r>
            <w:rPr>
              <w:noProof/>
            </w:rPr>
            <w:fldChar w:fldCharType="end"/>
          </w:r>
          <w:r w:rsidR="00005310">
            <w:instrText xml:space="preserve"> "ADOPTED:" "" </w:instrText>
          </w:r>
          <w:r w:rsidR="00675E75">
            <w:fldChar w:fldCharType="separate"/>
          </w:r>
          <w:r w:rsidR="00675E75">
            <w:rPr>
              <w:noProof/>
            </w:rPr>
            <w:t>ADOPTED:</w:t>
          </w:r>
          <w:r>
            <w:fldChar w:fldCharType="end"/>
          </w:r>
        </w:p>
      </w:tc>
      <w:tc>
        <w:tcPr>
          <w:tcW w:w="3168" w:type="dxa"/>
        </w:tcPr>
        <w:p w:rsidR="00095EDA" w:rsidP="002247EF">
          <w:pPr>
            <w:pStyle w:val="Footer"/>
            <w:jc w:val="right"/>
          </w:pPr>
          <w:r>
            <w:fldChar w:fldCharType="begin"/>
          </w:r>
          <w:r w:rsidR="00005310">
            <w:instrText xml:space="preserve"> PAGE </w:instrText>
          </w:r>
          <w:r>
            <w:fldChar w:fldCharType="separate"/>
          </w:r>
          <w:r w:rsidR="00675E75">
            <w:rPr>
              <w:noProof/>
            </w:rPr>
            <w:t>3</w:t>
          </w:r>
          <w:r>
            <w:rPr>
              <w:noProof/>
            </w:rPr>
            <w:fldChar w:fldCharType="end"/>
          </w:r>
          <w:r w:rsidR="00005310">
            <w:t xml:space="preserve"> of </w:t>
          </w:r>
          <w:r>
            <w:fldChar w:fldCharType="begin"/>
          </w:r>
          <w:r w:rsidR="00005310">
            <w:instrText xml:space="preserve"> NUMPAGES </w:instrText>
          </w:r>
          <w:r>
            <w:fldChar w:fldCharType="separate"/>
          </w:r>
          <w:r w:rsidR="00675E75">
            <w:rPr>
              <w:noProof/>
            </w:rPr>
            <w:t>3</w:t>
          </w:r>
          <w:r>
            <w:rPr>
              <w:noProof/>
            </w:rPr>
            <w:fldChar w:fldCharType="end"/>
          </w:r>
        </w:p>
      </w:tc>
    </w:tr>
    <w:tr w:rsidTr="00156E6F">
      <w:tblPrEx>
        <w:tblW w:w="9072" w:type="dxa"/>
        <w:tblInd w:w="-2520" w:type="dxa"/>
        <w:tblBorders>
          <w:top w:val="nil"/>
          <w:left w:val="nil"/>
          <w:bottom w:val="nil"/>
          <w:right w:val="nil"/>
          <w:insideH w:val="nil"/>
          <w:insideV w:val="nil"/>
        </w:tblBorders>
        <w:tblCellMar>
          <w:left w:w="0" w:type="dxa"/>
          <w:right w:w="0" w:type="dxa"/>
        </w:tblCellMar>
        <w:tblLook w:val="04A0"/>
      </w:tblPrEx>
      <w:tc>
        <w:tcPr>
          <w:tcW w:w="4050" w:type="dxa"/>
        </w:tcPr>
        <w:p w:rsidR="00095EDA" w:rsidP="002247EF">
          <w:pPr>
            <w:pStyle w:val="Footer"/>
          </w:pPr>
          <w:r>
            <w:t>UPDATE 93</w:t>
          </w:r>
        </w:p>
      </w:tc>
      <w:tc>
        <w:tcPr>
          <w:tcW w:w="1854" w:type="dxa"/>
          <w:vMerge/>
        </w:tcPr>
        <w:p w:rsidR="00095EDA" w:rsidP="002247EF">
          <w:pPr>
            <w:pStyle w:val="Footer"/>
          </w:pPr>
        </w:p>
      </w:tc>
      <w:tc>
        <w:tcPr>
          <w:tcW w:w="3168" w:type="dxa"/>
        </w:tcPr>
        <w:p w:rsidR="00095EDA" w:rsidP="002247EF">
          <w:pPr>
            <w:pStyle w:val="Footer"/>
            <w:jc w:val="right"/>
          </w:pPr>
        </w:p>
      </w:tc>
    </w:tr>
    <w:tr w:rsidTr="00156E6F">
      <w:tblPrEx>
        <w:tblW w:w="9072" w:type="dxa"/>
        <w:tblInd w:w="-2520" w:type="dxa"/>
        <w:tblBorders>
          <w:top w:val="nil"/>
          <w:left w:val="nil"/>
          <w:bottom w:val="nil"/>
          <w:right w:val="nil"/>
          <w:insideH w:val="nil"/>
          <w:insideV w:val="nil"/>
        </w:tblBorders>
        <w:tblCellMar>
          <w:left w:w="0" w:type="dxa"/>
          <w:right w:w="0" w:type="dxa"/>
        </w:tblCellMar>
        <w:tblLook w:val="04A0"/>
      </w:tblPrEx>
      <w:tc>
        <w:tcPr>
          <w:tcW w:w="4050" w:type="dxa"/>
        </w:tcPr>
        <w:p w:rsidR="00095EDA" w:rsidP="002247EF">
          <w:pPr>
            <w:pStyle w:val="Footer"/>
          </w:pPr>
          <w:r>
            <w:t>FFI(LOCAL)-A</w:t>
          </w:r>
        </w:p>
      </w:tc>
      <w:tc>
        <w:tcPr>
          <w:tcW w:w="1854" w:type="dxa"/>
          <w:vMerge/>
        </w:tcPr>
        <w:p w:rsidR="00095EDA" w:rsidP="002247EF">
          <w:pPr>
            <w:pStyle w:val="Footer"/>
          </w:pPr>
        </w:p>
      </w:tc>
      <w:tc>
        <w:tcPr>
          <w:tcW w:w="3168" w:type="dxa"/>
        </w:tcPr>
        <w:p w:rsidR="00095EDA" w:rsidP="002247EF">
          <w:pPr>
            <w:pStyle w:val="Footer"/>
            <w:jc w:val="right"/>
          </w:pPr>
        </w:p>
      </w:tc>
    </w:tr>
  </w:tbl>
  <w:p w:rsidR="00AF5D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D6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D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Ind w:w="-2520" w:type="dxa"/>
      <w:tblBorders>
        <w:top w:val="nil"/>
        <w:left w:val="nil"/>
        <w:bottom w:val="nil"/>
        <w:right w:val="nil"/>
        <w:insideH w:val="nil"/>
        <w:insideV w:val="nil"/>
      </w:tblBorders>
      <w:tblCellMar>
        <w:left w:w="0" w:type="dxa"/>
        <w:right w:w="0" w:type="dxa"/>
      </w:tblCellMar>
      <w:tblLook w:val="04A0"/>
    </w:tblPr>
    <w:tblGrid>
      <w:gridCol w:w="7488"/>
      <w:gridCol w:w="1584"/>
    </w:tblGrid>
    <w:tr w:rsidTr="009E01DD">
      <w:tblPrEx>
        <w:tblW w:w="9072" w:type="dxa"/>
        <w:tblInd w:w="-2520" w:type="dxa"/>
        <w:tblBorders>
          <w:top w:val="nil"/>
          <w:left w:val="nil"/>
          <w:bottom w:val="nil"/>
          <w:right w:val="nil"/>
          <w:insideH w:val="nil"/>
          <w:insideV w:val="nil"/>
        </w:tblBorders>
        <w:tblCellMar>
          <w:left w:w="0" w:type="dxa"/>
          <w:right w:w="0" w:type="dxa"/>
        </w:tblCellMar>
        <w:tblLook w:val="04A0"/>
      </w:tblPrEx>
      <w:tc>
        <w:tcPr>
          <w:tcW w:w="7488" w:type="dxa"/>
        </w:tcPr>
        <w:p w:rsidR="009E01DD" w:rsidP="002247EF">
          <w:pPr>
            <w:pStyle w:val="Header"/>
          </w:pPr>
          <w:r>
            <w:t>Lewisville ISD</w:t>
          </w:r>
        </w:p>
      </w:tc>
      <w:tc>
        <w:tcPr>
          <w:tcW w:w="1584" w:type="dxa"/>
        </w:tcPr>
        <w:p w:rsidR="009E01DD" w:rsidP="002247EF">
          <w:pPr>
            <w:pStyle w:val="Header"/>
          </w:pPr>
        </w:p>
      </w:tc>
    </w:tr>
    <w:tr w:rsidTr="009E01DD">
      <w:tblPrEx>
        <w:tblW w:w="9072" w:type="dxa"/>
        <w:tblInd w:w="-2520" w:type="dxa"/>
        <w:tblBorders>
          <w:top w:val="nil"/>
          <w:left w:val="nil"/>
          <w:bottom w:val="nil"/>
          <w:right w:val="nil"/>
          <w:insideH w:val="nil"/>
          <w:insideV w:val="nil"/>
        </w:tblBorders>
        <w:tblCellMar>
          <w:left w:w="0" w:type="dxa"/>
          <w:right w:w="0" w:type="dxa"/>
        </w:tblCellMar>
        <w:tblLook w:val="04A0"/>
      </w:tblPrEx>
      <w:tc>
        <w:tcPr>
          <w:tcW w:w="7488" w:type="dxa"/>
        </w:tcPr>
        <w:p w:rsidR="009E01DD" w:rsidP="002247EF">
          <w:pPr>
            <w:pStyle w:val="Header"/>
          </w:pPr>
          <w:r>
            <w:t>061902</w:t>
          </w:r>
        </w:p>
      </w:tc>
      <w:tc>
        <w:tcPr>
          <w:tcW w:w="1584" w:type="dxa"/>
        </w:tcPr>
        <w:p w:rsidR="009E01DD" w:rsidP="002247EF">
          <w:pPr>
            <w:pStyle w:val="Header"/>
          </w:pPr>
        </w:p>
      </w:tc>
    </w:tr>
    <w:tr w:rsidTr="009E01DD">
      <w:tblPrEx>
        <w:tblW w:w="9072" w:type="dxa"/>
        <w:tblInd w:w="-2520" w:type="dxa"/>
        <w:tblBorders>
          <w:top w:val="nil"/>
          <w:left w:val="nil"/>
          <w:bottom w:val="nil"/>
          <w:right w:val="nil"/>
          <w:insideH w:val="nil"/>
          <w:insideV w:val="nil"/>
        </w:tblBorders>
        <w:tblCellMar>
          <w:left w:w="0" w:type="dxa"/>
          <w:right w:w="0" w:type="dxa"/>
        </w:tblCellMar>
        <w:tblLook w:val="04A0"/>
      </w:tblPrEx>
      <w:tc>
        <w:tcPr>
          <w:tcW w:w="7488" w:type="dxa"/>
        </w:tcPr>
        <w:p w:rsidR="009E01DD" w:rsidP="002247EF">
          <w:pPr>
            <w:pStyle w:val="Header"/>
          </w:pPr>
        </w:p>
      </w:tc>
      <w:tc>
        <w:tcPr>
          <w:tcW w:w="1584" w:type="dxa"/>
        </w:tcPr>
        <w:p w:rsidR="009E01DD" w:rsidP="002247EF">
          <w:pPr>
            <w:pStyle w:val="Header"/>
          </w:pPr>
        </w:p>
      </w:tc>
    </w:tr>
    <w:tr w:rsidTr="009E01DD">
      <w:tblPrEx>
        <w:tblW w:w="9072" w:type="dxa"/>
        <w:tblInd w:w="-2520" w:type="dxa"/>
        <w:tblBorders>
          <w:top w:val="nil"/>
          <w:left w:val="nil"/>
          <w:bottom w:val="nil"/>
          <w:right w:val="nil"/>
          <w:insideH w:val="nil"/>
          <w:insideV w:val="nil"/>
        </w:tblBorders>
        <w:tblCellMar>
          <w:left w:w="0" w:type="dxa"/>
          <w:right w:w="0" w:type="dxa"/>
        </w:tblCellMar>
        <w:tblLook w:val="04A0"/>
      </w:tblPrEx>
      <w:tc>
        <w:tcPr>
          <w:tcW w:w="7488" w:type="dxa"/>
        </w:tcPr>
        <w:p w:rsidR="009E01DD" w:rsidP="002247EF">
          <w:pPr>
            <w:pStyle w:val="Header"/>
          </w:pPr>
          <w:r>
            <w:t>STUDENT WELFARE</w:t>
          </w:r>
        </w:p>
      </w:tc>
      <w:tc>
        <w:tcPr>
          <w:tcW w:w="1584" w:type="dxa"/>
        </w:tcPr>
        <w:p w:rsidR="009E01DD" w:rsidP="002247EF">
          <w:pPr>
            <w:pStyle w:val="Header"/>
            <w:jc w:val="right"/>
          </w:pPr>
          <w:r>
            <w:t>FFI</w:t>
          </w:r>
        </w:p>
      </w:tc>
    </w:tr>
    <w:tr w:rsidTr="009E01DD">
      <w:tblPrEx>
        <w:tblW w:w="9072" w:type="dxa"/>
        <w:tblInd w:w="-2520" w:type="dxa"/>
        <w:tblBorders>
          <w:top w:val="nil"/>
          <w:left w:val="nil"/>
          <w:bottom w:val="nil"/>
          <w:right w:val="nil"/>
          <w:insideH w:val="nil"/>
          <w:insideV w:val="nil"/>
        </w:tblBorders>
        <w:tblCellMar>
          <w:left w:w="0" w:type="dxa"/>
          <w:right w:w="0" w:type="dxa"/>
        </w:tblCellMar>
        <w:tblLook w:val="04A0"/>
      </w:tblPrEx>
      <w:tc>
        <w:tcPr>
          <w:tcW w:w="7488" w:type="dxa"/>
        </w:tcPr>
        <w:p w:rsidR="009E01DD" w:rsidP="002247EF">
          <w:pPr>
            <w:pStyle w:val="Header"/>
          </w:pPr>
          <w:r>
            <w:t>FREEDOM FROM BULLYING</w:t>
          </w:r>
        </w:p>
      </w:tc>
      <w:tc>
        <w:tcPr>
          <w:tcW w:w="1584" w:type="dxa"/>
        </w:tcPr>
        <w:p w:rsidR="009E01DD" w:rsidP="002247EF">
          <w:pPr>
            <w:pStyle w:val="Header"/>
            <w:jc w:val="right"/>
          </w:pPr>
          <w:r>
            <w:t>(LOCAL)</w:t>
          </w:r>
        </w:p>
      </w:tc>
    </w:tr>
  </w:tbl>
  <w:p w:rsidR="009E01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D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A100608"/>
    <w:lvl w:ilvl="0">
      <w:start w:val="1"/>
      <w:numFmt w:val="decimal"/>
      <w:lvlText w:val="%1."/>
      <w:lvlJc w:val="left"/>
      <w:pPr>
        <w:tabs>
          <w:tab w:val="num" w:pos="1800"/>
        </w:tabs>
        <w:ind w:left="1800" w:hanging="360"/>
      </w:pPr>
    </w:lvl>
  </w:abstractNum>
  <w:abstractNum w:abstractNumId="1">
    <w:nsid w:val="FFFFFF7D"/>
    <w:multiLevelType w:val="singleLevel"/>
    <w:tmpl w:val="1D3CD9D6"/>
    <w:lvl w:ilvl="0">
      <w:start w:val="1"/>
      <w:numFmt w:val="decimal"/>
      <w:lvlText w:val="%1."/>
      <w:lvlJc w:val="left"/>
      <w:pPr>
        <w:tabs>
          <w:tab w:val="num" w:pos="1440"/>
        </w:tabs>
        <w:ind w:left="1440" w:hanging="360"/>
      </w:pPr>
    </w:lvl>
  </w:abstractNum>
  <w:abstractNum w:abstractNumId="2">
    <w:nsid w:val="FFFFFF7E"/>
    <w:multiLevelType w:val="singleLevel"/>
    <w:tmpl w:val="BD668F92"/>
    <w:lvl w:ilvl="0">
      <w:start w:val="1"/>
      <w:numFmt w:val="decimal"/>
      <w:lvlText w:val="%1."/>
      <w:lvlJc w:val="left"/>
      <w:pPr>
        <w:tabs>
          <w:tab w:val="num" w:pos="1080"/>
        </w:tabs>
        <w:ind w:left="1080" w:hanging="360"/>
      </w:pPr>
    </w:lvl>
  </w:abstractNum>
  <w:abstractNum w:abstractNumId="3">
    <w:nsid w:val="FFFFFF7F"/>
    <w:multiLevelType w:val="singleLevel"/>
    <w:tmpl w:val="69B6D0BA"/>
    <w:lvl w:ilvl="0">
      <w:start w:val="1"/>
      <w:numFmt w:val="decimal"/>
      <w:lvlText w:val="%1."/>
      <w:lvlJc w:val="left"/>
      <w:pPr>
        <w:tabs>
          <w:tab w:val="num" w:pos="720"/>
        </w:tabs>
        <w:ind w:left="720" w:hanging="360"/>
      </w:pPr>
    </w:lvl>
  </w:abstractNum>
  <w:abstractNum w:abstractNumId="4">
    <w:nsid w:val="FFFFFF80"/>
    <w:multiLevelType w:val="singleLevel"/>
    <w:tmpl w:val="AA82BC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D5AB49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8AC436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FA214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D41210"/>
    <w:lvl w:ilvl="0">
      <w:start w:val="1"/>
      <w:numFmt w:val="decimal"/>
      <w:lvlText w:val="%1."/>
      <w:lvlJc w:val="left"/>
      <w:pPr>
        <w:tabs>
          <w:tab w:val="num" w:pos="360"/>
        </w:tabs>
        <w:ind w:left="360" w:hanging="360"/>
      </w:pPr>
    </w:lvl>
  </w:abstractNum>
  <w:abstractNum w:abstractNumId="9">
    <w:nsid w:val="FFFFFF89"/>
    <w:multiLevelType w:val="singleLevel"/>
    <w:tmpl w:val="26F009E6"/>
    <w:lvl w:ilvl="0">
      <w:start w:val="1"/>
      <w:numFmt w:val="bullet"/>
      <w:lvlText w:val=""/>
      <w:lvlJc w:val="left"/>
      <w:pPr>
        <w:tabs>
          <w:tab w:val="num" w:pos="360"/>
        </w:tabs>
        <w:ind w:left="360" w:hanging="360"/>
      </w:pPr>
      <w:rPr>
        <w:rFonts w:ascii="Symbol" w:hAnsi="Symbol" w:hint="default"/>
      </w:rPr>
    </w:lvl>
  </w:abstractNum>
  <w:abstractNum w:abstractNumId="10">
    <w:nsid w:val="07916C87"/>
    <w:multiLevelType w:val="multilevel"/>
    <w:tmpl w:val="A13AA2B0"/>
    <w:styleLink w:val="numberedlist"/>
    <w:lvl w:ilvl="0">
      <w:start w:val="1"/>
      <w:numFmt w:val="decimal"/>
      <w:pStyle w:val="list1"/>
      <w:lvlText w:val="%1."/>
      <w:lvlJc w:val="left"/>
      <w:pPr>
        <w:tabs>
          <w:tab w:val="num" w:pos="504"/>
        </w:tabs>
        <w:ind w:left="504" w:hanging="504"/>
      </w:pPr>
      <w:rPr>
        <w:rFonts w:hint="default"/>
      </w:rPr>
    </w:lvl>
    <w:lvl w:ilvl="1">
      <w:start w:val="1"/>
      <w:numFmt w:val="lowerLetter"/>
      <w:pStyle w:val="list2"/>
      <w:lvlText w:val="%2."/>
      <w:lvlJc w:val="left"/>
      <w:pPr>
        <w:tabs>
          <w:tab w:val="num" w:pos="1008"/>
        </w:tabs>
        <w:ind w:left="1008" w:hanging="504"/>
      </w:pPr>
      <w:rPr>
        <w:rFonts w:hint="default"/>
      </w:rPr>
    </w:lvl>
    <w:lvl w:ilvl="2">
      <w:start w:val="1"/>
      <w:numFmt w:val="decimal"/>
      <w:pStyle w:val="list3"/>
      <w:lvlText w:val="(%3)"/>
      <w:lvlJc w:val="left"/>
      <w:pPr>
        <w:tabs>
          <w:tab w:val="num" w:pos="1512"/>
        </w:tabs>
        <w:ind w:left="1512" w:hanging="504"/>
      </w:pPr>
      <w:rPr>
        <w:rFonts w:hint="default"/>
      </w:rPr>
    </w:lvl>
    <w:lvl w:ilvl="3">
      <w:start w:val="1"/>
      <w:numFmt w:val="lowerLetter"/>
      <w:pStyle w:val="list4"/>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86342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A715FAA"/>
    <w:multiLevelType w:val="multilevel"/>
    <w:tmpl w:val="2ABCF88C"/>
    <w:styleLink w:val="bulletedlist"/>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30C77ADD"/>
    <w:multiLevelType w:val="multilevel"/>
    <w:tmpl w:val="2ABCF88C"/>
    <w:numStyleLink w:val="bulletedlist"/>
  </w:abstractNum>
  <w:abstractNum w:abstractNumId="14">
    <w:nsid w:val="3B697231"/>
    <w:multiLevelType w:val="multilevel"/>
    <w:tmpl w:val="A13AA2B0"/>
    <w:numStyleLink w:val="numberedlist"/>
  </w:abstractNum>
  <w:abstractNum w:abstractNumId="15">
    <w:nsid w:val="52FD0DF1"/>
    <w:multiLevelType w:val="multilevel"/>
    <w:tmpl w:val="A13AA2B0"/>
    <w:numStyleLink w:val="numberedlist"/>
  </w:abstractNum>
  <w:abstractNum w:abstractNumId="16">
    <w:nsid w:val="55D473C6"/>
    <w:multiLevelType w:val="multilevel"/>
    <w:tmpl w:val="2ABCF88C"/>
    <w:numStyleLink w:val="bulletedlist"/>
  </w:abstractNum>
  <w:abstractNum w:abstractNumId="17">
    <w:nsid w:val="6A81323C"/>
    <w:multiLevelType w:val="multilevel"/>
    <w:tmpl w:val="A13AA2B0"/>
    <w:numStyleLink w:val="numberedlist"/>
  </w:abstractNum>
  <w:num w:numId="1">
    <w:abstractNumId w:val="11"/>
  </w:num>
  <w:num w:numId="2">
    <w:abstractNumId w:val="10"/>
  </w:num>
  <w:num w:numId="3">
    <w:abstractNumId w:val="14"/>
  </w:num>
  <w:num w:numId="4">
    <w:abstractNumId w:val="15"/>
  </w:num>
  <w:num w:numId="5">
    <w:abstractNumId w:val="12"/>
  </w:num>
  <w:num w:numId="6">
    <w:abstractNumId w:val="13"/>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0"/>
  <w:styleLockQFSet/>
  <w:stylePaneFormatFilter w:val="5724"/>
  <w:doNotTrackMoves/>
  <w:defaultTabStop w:val="720"/>
  <w:autoHyphenation/>
  <w:consecutiveHyphenLimit w:val="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2"/>
        <w:szCs w:val="22"/>
        <w:lang w:val="en-US" w:eastAsia="en-US" w:bidi="ar-SA"/>
      </w:rPr>
    </w:rPrDefault>
    <w:pPrDefault>
      <w:pPr>
        <w:spacing w:after="160" w:line="260" w:lineRule="exact"/>
      </w:pPr>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lsdException w:name="Subtitle" w:uiPriority="11"/>
    <w:lsdException w:name="Strong" w:uiPriority="22"/>
    <w:lsdException w:name="Emphasis" w:uiPriority="20"/>
    <w:lsdException w:name="Table Grid" w:semiHidden="0" w:uiPriority="5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unhideWhenUsed/>
    <w:qFormat/>
    <w:rsid w:val="001A6107"/>
    <w:rPr>
      <w:kern w:val="20"/>
    </w:rPr>
  </w:style>
  <w:style w:type="paragraph" w:styleId="Heading1">
    <w:name w:val="heading 1"/>
    <w:basedOn w:val="Normal"/>
    <w:next w:val="Normal"/>
    <w:link w:val="Heading1Char"/>
    <w:uiPriority w:val="9"/>
    <w:semiHidden/>
    <w:unhideWhenUsed/>
    <w:rsid w:val="00CA4803"/>
    <w:pPr>
      <w:keepNext/>
      <w:keepLines/>
      <w:spacing w:before="480" w:after="0"/>
      <w:outlineLvl w:val="0"/>
    </w:pPr>
    <w:rPr>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list">
    <w:name w:val="numbered list"/>
    <w:basedOn w:val="NoList"/>
    <w:uiPriority w:val="99"/>
    <w:rsid w:val="009A15E2"/>
    <w:pPr>
      <w:numPr>
        <w:numId w:val="2"/>
      </w:numPr>
    </w:pPr>
  </w:style>
  <w:style w:type="paragraph" w:styleId="ListParagraph">
    <w:name w:val="List Paragraph"/>
    <w:basedOn w:val="Normal"/>
    <w:uiPriority w:val="34"/>
    <w:semiHidden/>
    <w:unhideWhenUsed/>
    <w:rsid w:val="008517CA"/>
    <w:pPr>
      <w:ind w:left="720"/>
      <w:contextualSpacing/>
    </w:pPr>
  </w:style>
  <w:style w:type="paragraph" w:customStyle="1" w:styleId="local1">
    <w:name w:val="local:1"/>
    <w:basedOn w:val="Normal"/>
    <w:link w:val="local1Char"/>
    <w:qFormat/>
    <w:rsid w:val="00346DBE"/>
  </w:style>
  <w:style w:type="paragraph" w:customStyle="1" w:styleId="local2">
    <w:name w:val="local:2"/>
    <w:basedOn w:val="local1"/>
    <w:qFormat/>
    <w:rsid w:val="00346DBE"/>
    <w:pPr>
      <w:ind w:left="504"/>
    </w:pPr>
  </w:style>
  <w:style w:type="paragraph" w:customStyle="1" w:styleId="local3">
    <w:name w:val="local:3"/>
    <w:basedOn w:val="local1"/>
    <w:qFormat/>
    <w:rsid w:val="00346DBE"/>
    <w:pPr>
      <w:ind w:left="1008"/>
    </w:pPr>
  </w:style>
  <w:style w:type="paragraph" w:customStyle="1" w:styleId="local4">
    <w:name w:val="local:4"/>
    <w:basedOn w:val="local1"/>
    <w:qFormat/>
    <w:rsid w:val="00346DBE"/>
    <w:pPr>
      <w:ind w:left="1512"/>
    </w:pPr>
  </w:style>
  <w:style w:type="paragraph" w:customStyle="1" w:styleId="list1">
    <w:name w:val="list:1"/>
    <w:basedOn w:val="Normal"/>
    <w:qFormat/>
    <w:rsid w:val="009A15E2"/>
    <w:pPr>
      <w:numPr>
        <w:numId w:val="18"/>
      </w:numPr>
    </w:pPr>
  </w:style>
  <w:style w:type="paragraph" w:customStyle="1" w:styleId="list2">
    <w:name w:val="list:2"/>
    <w:basedOn w:val="list1"/>
    <w:qFormat/>
    <w:rsid w:val="00976D6C"/>
    <w:pPr>
      <w:numPr>
        <w:ilvl w:val="1"/>
      </w:numPr>
    </w:pPr>
  </w:style>
  <w:style w:type="paragraph" w:customStyle="1" w:styleId="list3">
    <w:name w:val="list:3"/>
    <w:basedOn w:val="list1"/>
    <w:qFormat/>
    <w:rsid w:val="00976D6C"/>
    <w:pPr>
      <w:numPr>
        <w:ilvl w:val="2"/>
      </w:numPr>
    </w:pPr>
  </w:style>
  <w:style w:type="paragraph" w:customStyle="1" w:styleId="list4">
    <w:name w:val="list:4"/>
    <w:basedOn w:val="list1"/>
    <w:qFormat/>
    <w:rsid w:val="00976D6C"/>
    <w:pPr>
      <w:numPr>
        <w:ilvl w:val="3"/>
      </w:numPr>
    </w:pPr>
  </w:style>
  <w:style w:type="paragraph" w:customStyle="1" w:styleId="listX1">
    <w:name w:val="listX:1"/>
    <w:basedOn w:val="list1"/>
    <w:qFormat/>
    <w:rsid w:val="008849FB"/>
  </w:style>
  <w:style w:type="paragraph" w:customStyle="1" w:styleId="listX2">
    <w:name w:val="listX:2"/>
    <w:basedOn w:val="list2"/>
    <w:qFormat/>
    <w:rsid w:val="008849FB"/>
  </w:style>
  <w:style w:type="paragraph" w:customStyle="1" w:styleId="listX3">
    <w:name w:val="listX:3"/>
    <w:basedOn w:val="list3"/>
    <w:qFormat/>
    <w:rsid w:val="008849FB"/>
  </w:style>
  <w:style w:type="paragraph" w:customStyle="1" w:styleId="listX4">
    <w:name w:val="listX:4"/>
    <w:basedOn w:val="list4"/>
    <w:qFormat/>
    <w:rsid w:val="008849FB"/>
  </w:style>
  <w:style w:type="numbering" w:customStyle="1" w:styleId="bulletedlist">
    <w:name w:val="bulleted list"/>
    <w:basedOn w:val="NoList"/>
    <w:uiPriority w:val="99"/>
    <w:rsid w:val="00640113"/>
    <w:pPr>
      <w:numPr>
        <w:numId w:val="5"/>
      </w:numPr>
    </w:pPr>
  </w:style>
  <w:style w:type="paragraph" w:customStyle="1" w:styleId="bullet1">
    <w:name w:val="bullet:1"/>
    <w:basedOn w:val="local1"/>
    <w:qFormat/>
    <w:rsid w:val="00640113"/>
    <w:pPr>
      <w:numPr>
        <w:numId w:val="7"/>
      </w:numPr>
    </w:pPr>
  </w:style>
  <w:style w:type="paragraph" w:customStyle="1" w:styleId="bullet2">
    <w:name w:val="bullet:2"/>
    <w:basedOn w:val="bullet1"/>
    <w:qFormat/>
    <w:rsid w:val="00640113"/>
    <w:pPr>
      <w:numPr>
        <w:ilvl w:val="1"/>
      </w:numPr>
    </w:pPr>
  </w:style>
  <w:style w:type="paragraph" w:customStyle="1" w:styleId="bullet3">
    <w:name w:val="bullet:3"/>
    <w:basedOn w:val="bullet1"/>
    <w:qFormat/>
    <w:rsid w:val="00640113"/>
    <w:pPr>
      <w:numPr>
        <w:ilvl w:val="2"/>
      </w:numPr>
    </w:pPr>
  </w:style>
  <w:style w:type="paragraph" w:customStyle="1" w:styleId="bullet4">
    <w:name w:val="bullet:4"/>
    <w:basedOn w:val="bullet1"/>
    <w:qFormat/>
    <w:rsid w:val="00640113"/>
    <w:pPr>
      <w:numPr>
        <w:ilvl w:val="3"/>
      </w:numPr>
    </w:pPr>
  </w:style>
  <w:style w:type="paragraph" w:customStyle="1" w:styleId="bulletX1">
    <w:name w:val="bulletX:1"/>
    <w:basedOn w:val="bullet1"/>
    <w:qFormat/>
    <w:rsid w:val="00640113"/>
  </w:style>
  <w:style w:type="paragraph" w:customStyle="1" w:styleId="bulletX2">
    <w:name w:val="bulletX:2"/>
    <w:basedOn w:val="bullet2"/>
    <w:qFormat/>
    <w:rsid w:val="00640113"/>
  </w:style>
  <w:style w:type="paragraph" w:customStyle="1" w:styleId="bulletX3">
    <w:name w:val="bulletX:3"/>
    <w:basedOn w:val="bullet3"/>
    <w:qFormat/>
    <w:rsid w:val="00640113"/>
  </w:style>
  <w:style w:type="paragraph" w:customStyle="1" w:styleId="bulletX4">
    <w:name w:val="bulletX:4"/>
    <w:basedOn w:val="bullet4"/>
    <w:qFormat/>
    <w:rsid w:val="00640113"/>
  </w:style>
  <w:style w:type="paragraph" w:customStyle="1" w:styleId="legal1">
    <w:name w:val="legal:1"/>
    <w:basedOn w:val="local1"/>
    <w:qFormat/>
    <w:rsid w:val="00555CDD"/>
  </w:style>
  <w:style w:type="paragraph" w:customStyle="1" w:styleId="legal2">
    <w:name w:val="legal:2"/>
    <w:basedOn w:val="legal1"/>
    <w:qFormat/>
    <w:rsid w:val="00555CDD"/>
    <w:pPr>
      <w:ind w:left="504"/>
    </w:pPr>
  </w:style>
  <w:style w:type="paragraph" w:customStyle="1" w:styleId="legal3">
    <w:name w:val="legal:3"/>
    <w:basedOn w:val="legal1"/>
    <w:qFormat/>
    <w:rsid w:val="00555CDD"/>
    <w:pPr>
      <w:ind w:left="1008"/>
    </w:pPr>
  </w:style>
  <w:style w:type="paragraph" w:customStyle="1" w:styleId="legal4">
    <w:name w:val="legal:4"/>
    <w:basedOn w:val="legal1"/>
    <w:qFormat/>
    <w:rsid w:val="00555CDD"/>
    <w:pPr>
      <w:ind w:left="1512"/>
    </w:pPr>
  </w:style>
  <w:style w:type="paragraph" w:customStyle="1" w:styleId="unique1">
    <w:name w:val="unique:1"/>
    <w:basedOn w:val="local1"/>
    <w:qFormat/>
    <w:rsid w:val="00555CDD"/>
  </w:style>
  <w:style w:type="paragraph" w:customStyle="1" w:styleId="unique2">
    <w:name w:val="unique:2"/>
    <w:basedOn w:val="unique1"/>
    <w:qFormat/>
    <w:rsid w:val="00555CDD"/>
    <w:pPr>
      <w:ind w:left="504"/>
    </w:pPr>
  </w:style>
  <w:style w:type="paragraph" w:customStyle="1" w:styleId="unique3">
    <w:name w:val="unique:3"/>
    <w:basedOn w:val="unique1"/>
    <w:qFormat/>
    <w:rsid w:val="00555CDD"/>
    <w:pPr>
      <w:ind w:left="1008"/>
    </w:pPr>
  </w:style>
  <w:style w:type="paragraph" w:customStyle="1" w:styleId="unique4">
    <w:name w:val="unique:4"/>
    <w:basedOn w:val="unique1"/>
    <w:qFormat/>
    <w:rsid w:val="00555CDD"/>
    <w:pPr>
      <w:ind w:left="1512"/>
    </w:pPr>
  </w:style>
  <w:style w:type="paragraph" w:customStyle="1" w:styleId="cite1">
    <w:name w:val="cite:1"/>
    <w:basedOn w:val="legal1"/>
    <w:qFormat/>
    <w:rsid w:val="00555CDD"/>
    <w:rPr>
      <w:i/>
    </w:rPr>
  </w:style>
  <w:style w:type="paragraph" w:customStyle="1" w:styleId="cite2">
    <w:name w:val="cite:2"/>
    <w:basedOn w:val="cite1"/>
    <w:qFormat/>
    <w:rsid w:val="00555CDD"/>
    <w:pPr>
      <w:ind w:left="504"/>
    </w:pPr>
  </w:style>
  <w:style w:type="paragraph" w:customStyle="1" w:styleId="margin1">
    <w:name w:val="margin:1"/>
    <w:basedOn w:val="Normal"/>
    <w:next w:val="local1"/>
    <w:qFormat/>
    <w:rsid w:val="009F5A22"/>
    <w:pPr>
      <w:keepNext/>
      <w:framePr w:w="2232" w:hSpace="288" w:wrap="around" w:vAnchor="text" w:hAnchor="page" w:y="1"/>
      <w:suppressAutoHyphens/>
      <w:spacing w:before="20" w:after="100" w:line="240" w:lineRule="exact"/>
      <w:outlineLvl w:val="0"/>
    </w:pPr>
    <w:rPr>
      <w:caps/>
      <w:sz w:val="20"/>
    </w:rPr>
  </w:style>
  <w:style w:type="paragraph" w:customStyle="1" w:styleId="margin2">
    <w:name w:val="margin:2"/>
    <w:basedOn w:val="margin1"/>
    <w:next w:val="local1"/>
    <w:qFormat/>
    <w:rsid w:val="009F5A22"/>
    <w:pPr>
      <w:framePr w:wrap="around"/>
      <w:ind w:left="245"/>
      <w:outlineLvl w:val="1"/>
    </w:pPr>
  </w:style>
  <w:style w:type="paragraph" w:customStyle="1" w:styleId="margin3">
    <w:name w:val="margin:3"/>
    <w:basedOn w:val="margin1"/>
    <w:next w:val="local1"/>
    <w:qFormat/>
    <w:rsid w:val="009F5A22"/>
    <w:pPr>
      <w:framePr w:wrap="around"/>
      <w:ind w:left="490"/>
      <w:outlineLvl w:val="2"/>
    </w:pPr>
  </w:style>
  <w:style w:type="paragraph" w:customStyle="1" w:styleId="MARGIN4">
    <w:name w:val="MARGIN:4"/>
    <w:basedOn w:val="margin1"/>
    <w:next w:val="local1"/>
    <w:qFormat/>
    <w:rsid w:val="009F5A22"/>
    <w:pPr>
      <w:framePr w:wrap="around"/>
      <w:ind w:left="734"/>
      <w:outlineLvl w:val="3"/>
    </w:pPr>
  </w:style>
  <w:style w:type="paragraph" w:customStyle="1" w:styleId="note1">
    <w:name w:val="note:1"/>
    <w:basedOn w:val="local1"/>
    <w:qFormat/>
    <w:rsid w:val="00507449"/>
    <w:pPr>
      <w:pBdr>
        <w:top w:val="single" w:sz="4" w:space="8" w:color="auto"/>
        <w:bottom w:val="single" w:sz="4" w:space="8" w:color="auto"/>
      </w:pBdr>
      <w:tabs>
        <w:tab w:val="left" w:pos="1008"/>
      </w:tabs>
      <w:ind w:left="1008" w:hanging="1008"/>
    </w:pPr>
  </w:style>
  <w:style w:type="paragraph" w:customStyle="1" w:styleId="zPara">
    <w:name w:val="zPara"/>
    <w:basedOn w:val="local1"/>
    <w:qFormat/>
    <w:rsid w:val="00F82CEC"/>
    <w:pPr>
      <w:spacing w:after="120" w:line="240" w:lineRule="auto"/>
      <w:ind w:left="-2520"/>
    </w:pPr>
  </w:style>
  <w:style w:type="paragraph" w:customStyle="1" w:styleId="zBar">
    <w:name w:val="zBar"/>
    <w:basedOn w:val="zPara"/>
    <w:qFormat/>
    <w:rsid w:val="00DA5B61"/>
    <w:pPr>
      <w:pBdr>
        <w:bottom w:val="thickThinSmallGap" w:sz="24" w:space="0" w:color="auto"/>
      </w:pBdr>
    </w:pPr>
  </w:style>
  <w:style w:type="paragraph" w:customStyle="1" w:styleId="zComment">
    <w:name w:val="zComment"/>
    <w:basedOn w:val="zPara"/>
    <w:qFormat/>
    <w:rsid w:val="001E2D5E"/>
    <w:pPr>
      <w:tabs>
        <w:tab w:val="center" w:pos="3240"/>
      </w:tabs>
      <w:spacing w:before="240" w:after="240"/>
    </w:pPr>
    <w:rPr>
      <w:b/>
    </w:rPr>
  </w:style>
  <w:style w:type="paragraph" w:customStyle="1" w:styleId="zName">
    <w:name w:val="zName"/>
    <w:basedOn w:val="zPara"/>
    <w:next w:val="zSection"/>
    <w:qFormat/>
    <w:rsid w:val="001E2D5E"/>
  </w:style>
  <w:style w:type="paragraph" w:customStyle="1" w:styleId="zSection">
    <w:name w:val="zSection"/>
    <w:basedOn w:val="zPara"/>
    <w:next w:val="zSubSection"/>
    <w:qFormat/>
    <w:rsid w:val="001E2D5E"/>
  </w:style>
  <w:style w:type="paragraph" w:customStyle="1" w:styleId="zSubSection">
    <w:name w:val="zSubSection"/>
    <w:basedOn w:val="zPara"/>
    <w:next w:val="zPara"/>
    <w:qFormat/>
    <w:rsid w:val="001E2D5E"/>
  </w:style>
  <w:style w:type="paragraph" w:styleId="Header">
    <w:name w:val="header"/>
    <w:basedOn w:val="Normal"/>
    <w:link w:val="HeaderChar"/>
    <w:uiPriority w:val="99"/>
    <w:semiHidden/>
    <w:unhideWhenUsed/>
    <w:rsid w:val="006650B1"/>
    <w:pPr>
      <w:spacing w:after="0" w:line="240" w:lineRule="auto"/>
    </w:pPr>
  </w:style>
  <w:style w:type="character" w:customStyle="1" w:styleId="HeaderChar">
    <w:name w:val="Header Char"/>
    <w:basedOn w:val="DefaultParagraphFont"/>
    <w:link w:val="Header"/>
    <w:uiPriority w:val="99"/>
    <w:semiHidden/>
    <w:rsid w:val="00FD2512"/>
    <w:rPr>
      <w:kern w:val="20"/>
    </w:rPr>
  </w:style>
  <w:style w:type="paragraph" w:styleId="Footer">
    <w:name w:val="footer"/>
    <w:basedOn w:val="Normal"/>
    <w:link w:val="FooterChar"/>
    <w:uiPriority w:val="99"/>
    <w:semiHidden/>
    <w:unhideWhenUsed/>
    <w:rsid w:val="006650B1"/>
    <w:pPr>
      <w:spacing w:after="0" w:line="240" w:lineRule="auto"/>
    </w:pPr>
  </w:style>
  <w:style w:type="character" w:customStyle="1" w:styleId="FooterChar">
    <w:name w:val="Footer Char"/>
    <w:basedOn w:val="DefaultParagraphFont"/>
    <w:link w:val="Footer"/>
    <w:uiPriority w:val="99"/>
    <w:semiHidden/>
    <w:rsid w:val="00FD2512"/>
    <w:rPr>
      <w:kern w:val="20"/>
    </w:rPr>
  </w:style>
  <w:style w:type="table" w:styleId="TableGrid">
    <w:name w:val="Table Grid"/>
    <w:basedOn w:val="TableNormal"/>
    <w:uiPriority w:val="59"/>
    <w:rsid w:val="001A6107"/>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semiHidden/>
    <w:rsid w:val="00CA4803"/>
    <w:rPr>
      <w:b/>
      <w:bCs/>
      <w:color w:val="365F91"/>
      <w:kern w:val="20"/>
      <w:sz w:val="28"/>
      <w:szCs w:val="28"/>
    </w:rPr>
  </w:style>
  <w:style w:type="character" w:customStyle="1" w:styleId="local1Char">
    <w:name w:val="local:1 Char"/>
    <w:basedOn w:val="DefaultParagraphFont"/>
    <w:link w:val="local1"/>
    <w:rsid w:val="00C55D6A"/>
    <w:rPr>
      <w:kern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footer" Target="footer2.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2.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oter" Target="foot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DAC3C5D1DCDB488103ADDE87FC83C6" ma:contentTypeVersion="" ma:contentTypeDescription="Create a new document." ma:contentTypeScope="" ma:versionID="1bdbc6f36744b4cf008197ea32bd1a43">
  <xsd:schema xmlns:xsd="http://www.w3.org/2001/XMLSchema" xmlns:xs="http://www.w3.org/2001/XMLSchema" xmlns:p="http://schemas.microsoft.com/office/2006/metadata/properties" xmlns:ns2="$ListId:Content;" targetNamespace="http://schemas.microsoft.com/office/2006/metadata/properties" ma:root="true" ma:fieldsID="7d2c8b3968b917f44d67bb429fcc4255" ns2:_="">
    <xsd:import namespace="$ListId:Content;"/>
    <xsd:element name="properties">
      <xsd:complexType>
        <xsd:sequence>
          <xsd:element name="documentManagement">
            <xsd:complexType>
              <xsd:all>
                <xsd:element ref="ns2:PolicyTitle" minOccurs="0"/>
                <xsd:element ref="ns2:PolicySub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Content;" elementFormDefault="qualified">
    <xsd:import namespace="http://schemas.microsoft.com/office/2006/documentManagement/types"/>
    <xsd:import namespace="http://schemas.microsoft.com/office/infopath/2007/PartnerControls"/>
    <xsd:element name="PolicyTitle" ma:index="8" nillable="true" ma:displayName="PolicyTitle" ma:internalName="PolicyTitle">
      <xsd:simpleType>
        <xsd:restriction base="dms:Text">
          <xsd:maxLength value="255"/>
        </xsd:restriction>
      </xsd:simpleType>
    </xsd:element>
    <xsd:element name="PolicySubTitle" ma:index="9" nillable="true" ma:displayName="PolicySubTitle" ma:internalName="PolicySub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licySubTitle xmlns="$ListId:Content;">FREEDOM FROM BULLYING</PolicySubTitle>
    <PolicyTitle xmlns="$ListId:Content;">STUDENT WELFARE</PolicyTitle>
  </documentManagement>
</p:properties>
</file>

<file path=customXml/itemProps1.xml><?xml version="1.0" encoding="utf-8"?>
<ds:datastoreItem xmlns:ds="http://schemas.openxmlformats.org/officeDocument/2006/customXml" ds:itemID="{9C006C8E-4C7E-4D84-9371-12CC992B16B2}"/>
</file>

<file path=customXml/itemProps2.xml><?xml version="1.0" encoding="utf-8"?>
<ds:datastoreItem xmlns:ds="http://schemas.openxmlformats.org/officeDocument/2006/customXml" ds:itemID="{F34DC7EC-B8F4-4F79-848B-36D293AF8192}"/>
</file>

<file path=customXml/itemProps3.xml><?xml version="1.0" encoding="utf-8"?>
<ds:datastoreItem xmlns:ds="http://schemas.openxmlformats.org/officeDocument/2006/customXml" ds:itemID="{C20182DF-2735-42DC-98A9-FAC42F61A020}"/>
</file>

<file path=docProps/app.xml><?xml version="1.0" encoding="utf-8"?>
<Properties xmlns="http://schemas.openxmlformats.org/officeDocument/2006/extended-properties" xmlns:vt="http://schemas.openxmlformats.org/officeDocument/2006/docPropsVTypes">
  <Template>Normal</Template>
  <TotalTime>21</TotalTime>
  <Pages>3</Pages>
  <Words>1079</Words>
  <Characters>6189</Characters>
  <Application>Microsoft Office Word</Application>
  <DocSecurity>0</DocSecurity>
  <Lines>158</Lines>
  <Paragraphs>68</Paragraphs>
  <ScaleCrop>false</ScaleCrop>
  <Company>TASB</Company>
  <LinksUpToDate>false</LinksUpToDate>
  <CharactersWithSpaces>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FFI(L)-A [/Revisions/Numbered Updates/SD.RRM.39/Point Revisions]</dc:title>
  <dc:creator>Marvin Long</dc:creator>
  <cp:lastModifiedBy>Amy Davis</cp:lastModifiedBy>
  <cp:revision>18</cp:revision>
  <cp:lastPrinted>2008-10-13T17:50:00Z</cp:lastPrinted>
  <dcterms:created xsi:type="dcterms:W3CDTF">2008-11-03T17:01:00Z</dcterms:created>
  <dcterms:modified xsi:type="dcterms:W3CDTF">2012-01-30T17:22:00Z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0x01010075DAC3C5D1DCDB488103ADDE87FC83C6</vt:lpwstr>
  </property>
  <property fmtid="{D5CDD505-2E9C-101B-9397-08002B2CF9AE}" pid="3" name="DocName">
    <vt:lpwstr>FFI(L)-A</vt:lpwstr>
  </property>
  <property fmtid="{D5CDD505-2E9C-101B-9397-08002B2CF9AE}" pid="4" name="FolderKey">
    <vt:lpwstr>220</vt:lpwstr>
  </property>
  <property fmtid="{D5CDD505-2E9C-101B-9397-08002B2CF9AE}" pid="5" name="ObjectDetailKey">
    <vt:lpwstr>203375</vt:lpwstr>
  </property>
  <property fmtid="{D5CDD505-2E9C-101B-9397-08002B2CF9AE}" pid="6" name="ObjectKey">
    <vt:lpwstr>140609</vt:lpwstr>
  </property>
  <property fmtid="{D5CDD505-2E9C-101B-9397-08002B2CF9AE}" pid="7" name="Origin">
    <vt:lpwstr>140609.docx</vt:lpwstr>
  </property>
  <property fmtid="{D5CDD505-2E9C-101B-9397-08002B2CF9AE}" pid="8" name="PolicySubTitle">
    <vt:lpwstr>FREEDOM FROM BULLYING</vt:lpwstr>
  </property>
  <property fmtid="{D5CDD505-2E9C-101B-9397-08002B2CF9AE}" pid="9" name="PolicyTitle">
    <vt:lpwstr>STUDENT WELFARE</vt:lpwstr>
  </property>
  <property fmtid="{D5CDD505-2E9C-101B-9397-08002B2CF9AE}" pid="10" name="UpdateNumber">
    <vt:lpwstr>93</vt:lpwstr>
  </property>
</Properties>
</file>